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06D44" w14:textId="77777777" w:rsidR="00B723E9" w:rsidRPr="009109BA" w:rsidRDefault="00B723E9" w:rsidP="00E55A5C">
      <w:pPr>
        <w:pStyle w:val="Bezmezer"/>
        <w:jc w:val="both"/>
        <w:rPr>
          <w:b/>
          <w:sz w:val="28"/>
          <w:szCs w:val="28"/>
        </w:rPr>
      </w:pPr>
      <w:r w:rsidRPr="009109BA">
        <w:rPr>
          <w:b/>
          <w:sz w:val="28"/>
          <w:szCs w:val="28"/>
        </w:rPr>
        <w:t>TISKOVÁ ZPRÁVA</w:t>
      </w:r>
    </w:p>
    <w:p w14:paraId="6B0C826C" w14:textId="77777777" w:rsidR="00B723E9" w:rsidRPr="009109BA" w:rsidRDefault="00B723E9" w:rsidP="00E55A5C">
      <w:pPr>
        <w:pStyle w:val="Bezmezer"/>
        <w:jc w:val="both"/>
      </w:pPr>
    </w:p>
    <w:p w14:paraId="59F45654" w14:textId="67DCEE22" w:rsidR="00B723E9" w:rsidRPr="009109BA" w:rsidRDefault="00B723E9" w:rsidP="00E55A5C">
      <w:pPr>
        <w:pStyle w:val="Bezmezer"/>
        <w:jc w:val="both"/>
      </w:pPr>
      <w:r w:rsidRPr="009109BA">
        <w:t>Praha</w:t>
      </w:r>
      <w:r w:rsidR="00CE6F63" w:rsidRPr="009109BA">
        <w:t xml:space="preserve"> </w:t>
      </w:r>
      <w:r w:rsidR="00E55A5C">
        <w:t>31</w:t>
      </w:r>
      <w:r w:rsidR="00880F03">
        <w:t xml:space="preserve">. </w:t>
      </w:r>
      <w:r w:rsidR="00E55A5C">
        <w:t>10</w:t>
      </w:r>
      <w:r w:rsidR="00880F03">
        <w:t>. 2025</w:t>
      </w:r>
    </w:p>
    <w:p w14:paraId="0DA0C057" w14:textId="77777777" w:rsidR="00B723E9" w:rsidRPr="009109BA" w:rsidRDefault="00B723E9" w:rsidP="00E55A5C">
      <w:pPr>
        <w:pStyle w:val="Bezmezer"/>
        <w:jc w:val="both"/>
      </w:pPr>
    </w:p>
    <w:p w14:paraId="787F3057" w14:textId="27780383" w:rsidR="00DB5BF2" w:rsidRPr="00E55A5C" w:rsidRDefault="00E55A5C" w:rsidP="00E55A5C">
      <w:pPr>
        <w:jc w:val="both"/>
        <w:rPr>
          <w:b/>
          <w:bCs/>
        </w:rPr>
      </w:pPr>
      <w:r>
        <w:rPr>
          <w:b/>
          <w:bCs/>
        </w:rPr>
        <w:t>Digitální hřbitovy, klíčky k rakvím i vojenská pohřebiště</w:t>
      </w:r>
      <w:r w:rsidRPr="007F22B8">
        <w:rPr>
          <w:b/>
          <w:bCs/>
        </w:rPr>
        <w:t xml:space="preserve">: </w:t>
      </w:r>
      <w:r>
        <w:rPr>
          <w:b/>
          <w:bCs/>
        </w:rPr>
        <w:t>Ústav dějin umění AV ČR</w:t>
      </w:r>
      <w:r w:rsidRPr="007F22B8">
        <w:rPr>
          <w:b/>
          <w:bCs/>
        </w:rPr>
        <w:t xml:space="preserve"> </w:t>
      </w:r>
      <w:r>
        <w:rPr>
          <w:b/>
          <w:bCs/>
        </w:rPr>
        <w:t>pořádá</w:t>
      </w:r>
      <w:r w:rsidRPr="007F22B8">
        <w:rPr>
          <w:b/>
          <w:bCs/>
        </w:rPr>
        <w:t xml:space="preserve"> mezinárodní konferenci o funerální kultuře</w:t>
      </w:r>
    </w:p>
    <w:p w14:paraId="30E52AC9" w14:textId="1CC9AFC9" w:rsidR="00E55A5C" w:rsidRPr="009109BA" w:rsidRDefault="00E55A5C" w:rsidP="00E55A5C">
      <w:pPr>
        <w:jc w:val="both"/>
        <w:rPr>
          <w:i/>
          <w:iCs/>
        </w:rPr>
      </w:pPr>
      <w:r w:rsidRPr="00E55A5C">
        <w:rPr>
          <w:i/>
          <w:iCs/>
        </w:rPr>
        <w:t xml:space="preserve">Ve dnech </w:t>
      </w:r>
      <w:r w:rsidRPr="00E55A5C">
        <w:rPr>
          <w:b/>
          <w:bCs/>
          <w:i/>
          <w:iCs/>
        </w:rPr>
        <w:t>5.–6. listopadu 2025</w:t>
      </w:r>
      <w:r w:rsidRPr="00E55A5C">
        <w:rPr>
          <w:i/>
          <w:iCs/>
        </w:rPr>
        <w:t xml:space="preserve"> se v Praze uskuteční </w:t>
      </w:r>
      <w:r w:rsidRPr="00E55A5C">
        <w:rPr>
          <w:b/>
          <w:bCs/>
          <w:i/>
          <w:iCs/>
        </w:rPr>
        <w:t>mezinárodní interdisciplinární konference o funerální kultuře</w:t>
      </w:r>
      <w:r w:rsidRPr="00E55A5C">
        <w:rPr>
          <w:i/>
          <w:iCs/>
        </w:rPr>
        <w:t xml:space="preserve"> „Hřbitově, hřbitove, zahrado zelená…“ s podtitulem </w:t>
      </w:r>
      <w:r w:rsidR="00143F7B">
        <w:rPr>
          <w:i/>
          <w:iCs/>
        </w:rPr>
        <w:t>„</w:t>
      </w:r>
      <w:r w:rsidRPr="00E55A5C">
        <w:rPr>
          <w:i/>
          <w:iCs/>
        </w:rPr>
        <w:t>Hřbitovy jako součást krajiny v průběhu staletí</w:t>
      </w:r>
      <w:r w:rsidR="00143F7B">
        <w:rPr>
          <w:i/>
          <w:iCs/>
        </w:rPr>
        <w:t>“</w:t>
      </w:r>
      <w:r w:rsidRPr="00E55A5C">
        <w:rPr>
          <w:i/>
          <w:iCs/>
        </w:rPr>
        <w:t xml:space="preserve">. Setkání se bude konat v </w:t>
      </w:r>
      <w:r w:rsidRPr="00E55A5C">
        <w:rPr>
          <w:b/>
          <w:bCs/>
          <w:i/>
          <w:iCs/>
        </w:rPr>
        <w:t xml:space="preserve">Akademickém konferenčním centru a v zasedací místnosti Ústavu dějin umění AV ČR (Husova </w:t>
      </w:r>
      <w:proofErr w:type="gramStart"/>
      <w:r w:rsidRPr="00E55A5C">
        <w:rPr>
          <w:b/>
          <w:bCs/>
          <w:i/>
          <w:iCs/>
        </w:rPr>
        <w:t>4</w:t>
      </w:r>
      <w:r w:rsidR="00143F7B">
        <w:rPr>
          <w:b/>
          <w:bCs/>
          <w:i/>
          <w:iCs/>
        </w:rPr>
        <w:t>a</w:t>
      </w:r>
      <w:proofErr w:type="gramEnd"/>
      <w:r w:rsidRPr="00E55A5C">
        <w:rPr>
          <w:b/>
          <w:bCs/>
          <w:i/>
          <w:iCs/>
        </w:rPr>
        <w:t xml:space="preserve"> a 4, Praha 1)</w:t>
      </w:r>
      <w:r w:rsidRPr="00E55A5C">
        <w:rPr>
          <w:i/>
          <w:iCs/>
        </w:rPr>
        <w:t>.</w:t>
      </w:r>
    </w:p>
    <w:p w14:paraId="679B06D2" w14:textId="69306ABC" w:rsidR="00E55A5C" w:rsidRDefault="00E55A5C" w:rsidP="00E55A5C">
      <w:pPr>
        <w:jc w:val="both"/>
      </w:pPr>
      <w:r w:rsidRPr="00A32622">
        <w:rPr>
          <w:i/>
          <w:iCs/>
        </w:rPr>
        <w:t xml:space="preserve">„Velmi si vážíme, že se nám podařilo navázat na tradici konferencí věnovaných funerální kultuře, která má </w:t>
      </w:r>
      <w:r w:rsidR="00143F7B">
        <w:rPr>
          <w:i/>
          <w:iCs/>
        </w:rPr>
        <w:t>v</w:t>
      </w:r>
      <w:r w:rsidRPr="00A32622">
        <w:rPr>
          <w:i/>
          <w:iCs/>
        </w:rPr>
        <w:t xml:space="preserve"> našem ústavu dlouhou historii. Zároveň nás těší, že můžeme toto téma otevřít novým způsobem a zasadit ho do kontextu 21. století – tedy do doby, kdy se otázky paměti, krajiny a pohřební kultury přirozeně propojují s digitálními technologiemi i environmentálním myšlením,“</w:t>
      </w:r>
      <w:r w:rsidRPr="00A32622">
        <w:t xml:space="preserve"> říká za organizátorky konference </w:t>
      </w:r>
      <w:r w:rsidRPr="00A32622">
        <w:rPr>
          <w:b/>
          <w:bCs/>
        </w:rPr>
        <w:t>Eva Jarošová</w:t>
      </w:r>
      <w:r w:rsidRPr="00A32622">
        <w:t xml:space="preserve"> </w:t>
      </w:r>
      <w:r>
        <w:t>z Ústavu dějin umění AV ČR</w:t>
      </w:r>
      <w:r w:rsidRPr="00A32622">
        <w:t>.</w:t>
      </w:r>
    </w:p>
    <w:p w14:paraId="416192C9" w14:textId="77777777" w:rsidR="00E55A5C" w:rsidRDefault="00E55A5C" w:rsidP="00143F7B">
      <w:pPr>
        <w:jc w:val="center"/>
      </w:pPr>
      <w:r>
        <w:rPr>
          <w:noProof/>
        </w:rPr>
        <w:drawing>
          <wp:inline distT="0" distB="0" distL="0" distR="0" wp14:anchorId="7B8C820E" wp14:editId="5ACE5DBB">
            <wp:extent cx="4954444" cy="2801620"/>
            <wp:effectExtent l="0" t="0" r="0" b="0"/>
            <wp:docPr id="13021051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53" cy="28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0375" w14:textId="3740BD6D" w:rsidR="00E55A5C" w:rsidRPr="007F22B8" w:rsidRDefault="00E55A5C" w:rsidP="00E55A5C">
      <w:pPr>
        <w:jc w:val="both"/>
      </w:pPr>
      <w:r w:rsidRPr="007F22B8">
        <w:t xml:space="preserve">Akci pořádá </w:t>
      </w:r>
      <w:r w:rsidRPr="007F22B8">
        <w:rPr>
          <w:b/>
          <w:bCs/>
        </w:rPr>
        <w:t>Ústav dějin umění AV ČR</w:t>
      </w:r>
      <w:r w:rsidRPr="007F22B8">
        <w:t xml:space="preserve"> a navazuje na dlouholetou tradici zasedání věnovaných sepulkrálním památkám</w:t>
      </w:r>
      <w:r w:rsidR="00143F7B">
        <w:t>, které až do roku 2022 pořádal historik a epigrafik Jiří Roháček</w:t>
      </w:r>
      <w:r w:rsidRPr="007F22B8">
        <w:t>. Letos se konference rozšiřuje o nové metodologické přístupy a tematické okruhy, které propojují historii, archeologii, architekturu, antropologii i digitální technologie.</w:t>
      </w:r>
    </w:p>
    <w:p w14:paraId="27168290" w14:textId="77777777" w:rsidR="00E55A5C" w:rsidRPr="007F22B8" w:rsidRDefault="00E55A5C" w:rsidP="00E55A5C">
      <w:pPr>
        <w:jc w:val="both"/>
        <w:rPr>
          <w:b/>
          <w:bCs/>
        </w:rPr>
      </w:pPr>
      <w:r w:rsidRPr="007F22B8">
        <w:rPr>
          <w:b/>
          <w:bCs/>
        </w:rPr>
        <w:t>Více než 60 účinkujících z deseti zemí</w:t>
      </w:r>
    </w:p>
    <w:p w14:paraId="259B86BC" w14:textId="77777777" w:rsidR="00E55A5C" w:rsidRPr="007F22B8" w:rsidRDefault="00E55A5C" w:rsidP="00E55A5C">
      <w:pPr>
        <w:jc w:val="both"/>
      </w:pPr>
      <w:r w:rsidRPr="007F22B8">
        <w:t xml:space="preserve">Na konferenci vystoupí </w:t>
      </w:r>
      <w:r w:rsidRPr="007F22B8">
        <w:rPr>
          <w:b/>
          <w:bCs/>
        </w:rPr>
        <w:t>více než šedesát odborníků z Česka, Slovenska, Polska, Německa, Rakouska, Maďarska, Chorvatska, Velké Británie a USA</w:t>
      </w:r>
      <w:r w:rsidRPr="007F22B8">
        <w:t>. Účastníci představí nejnovější výzkumy a příklady péče o pohřební krajinu od středověku po současnost.</w:t>
      </w:r>
    </w:p>
    <w:p w14:paraId="5A8CAB85" w14:textId="77777777" w:rsidR="00E55A5C" w:rsidRPr="007F22B8" w:rsidRDefault="00E55A5C" w:rsidP="00E55A5C">
      <w:pPr>
        <w:jc w:val="both"/>
        <w:rPr>
          <w:b/>
          <w:bCs/>
        </w:rPr>
      </w:pPr>
      <w:r w:rsidRPr="007F22B8">
        <w:rPr>
          <w:b/>
          <w:bCs/>
        </w:rPr>
        <w:lastRenderedPageBreak/>
        <w:t>Témata, která překračují hranice hřbitovní zdi</w:t>
      </w:r>
    </w:p>
    <w:p w14:paraId="619CE342" w14:textId="77777777" w:rsidR="00E55A5C" w:rsidRPr="007F22B8" w:rsidRDefault="00E55A5C" w:rsidP="00E55A5C">
      <w:pPr>
        <w:jc w:val="both"/>
      </w:pPr>
      <w:r w:rsidRPr="007F22B8">
        <w:t xml:space="preserve">Hned úvodní blok </w:t>
      </w:r>
      <w:proofErr w:type="spellStart"/>
      <w:r w:rsidRPr="007F22B8">
        <w:rPr>
          <w:i/>
          <w:iCs/>
        </w:rPr>
        <w:t>Memory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Beyond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the</w:t>
      </w:r>
      <w:proofErr w:type="spellEnd"/>
      <w:r w:rsidRPr="007F22B8">
        <w:rPr>
          <w:i/>
          <w:iCs/>
        </w:rPr>
        <w:t xml:space="preserve"> Monument</w:t>
      </w:r>
      <w:r w:rsidRPr="007F22B8">
        <w:t xml:space="preserve"> představí nové pohledy na paměť a digitalizaci pohřebních míst. Zazní mimo jiné příspěvky:</w:t>
      </w:r>
    </w:p>
    <w:p w14:paraId="5AC741ED" w14:textId="77777777" w:rsidR="00E55A5C" w:rsidRPr="007F22B8" w:rsidRDefault="00E55A5C" w:rsidP="00E55A5C">
      <w:pPr>
        <w:numPr>
          <w:ilvl w:val="0"/>
          <w:numId w:val="1"/>
        </w:numPr>
        <w:spacing w:after="160" w:line="259" w:lineRule="auto"/>
        <w:jc w:val="both"/>
      </w:pPr>
      <w:proofErr w:type="spellStart"/>
      <w:r w:rsidRPr="007F22B8">
        <w:rPr>
          <w:b/>
          <w:bCs/>
        </w:rPr>
        <w:t>Ishan</w:t>
      </w:r>
      <w:proofErr w:type="spellEnd"/>
      <w:r w:rsidRPr="007F22B8">
        <w:rPr>
          <w:b/>
          <w:bCs/>
        </w:rPr>
        <w:t xml:space="preserve"> </w:t>
      </w:r>
      <w:proofErr w:type="spellStart"/>
      <w:r w:rsidRPr="007F22B8">
        <w:rPr>
          <w:b/>
          <w:bCs/>
        </w:rPr>
        <w:t>Tripathi</w:t>
      </w:r>
      <w:proofErr w:type="spellEnd"/>
      <w:r w:rsidRPr="007F22B8">
        <w:rPr>
          <w:b/>
          <w:bCs/>
        </w:rPr>
        <w:t xml:space="preserve"> (Indie / Velká Británie)</w:t>
      </w:r>
      <w:r w:rsidRPr="007F22B8">
        <w:t xml:space="preserve">: </w:t>
      </w:r>
      <w:proofErr w:type="spellStart"/>
      <w:r w:rsidRPr="007F22B8">
        <w:rPr>
          <w:i/>
          <w:iCs/>
        </w:rPr>
        <w:t>Death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Without</w:t>
      </w:r>
      <w:proofErr w:type="spellEnd"/>
      <w:r w:rsidRPr="007F22B8">
        <w:rPr>
          <w:i/>
          <w:iCs/>
        </w:rPr>
        <w:t xml:space="preserve"> Monument: Green, </w:t>
      </w:r>
      <w:proofErr w:type="spellStart"/>
      <w:r w:rsidRPr="007F22B8">
        <w:rPr>
          <w:i/>
          <w:iCs/>
        </w:rPr>
        <w:t>Rewilded</w:t>
      </w:r>
      <w:proofErr w:type="spellEnd"/>
      <w:r w:rsidRPr="007F22B8">
        <w:rPr>
          <w:i/>
          <w:iCs/>
        </w:rPr>
        <w:t xml:space="preserve">, and Digital </w:t>
      </w:r>
      <w:proofErr w:type="spellStart"/>
      <w:r w:rsidRPr="007F22B8">
        <w:rPr>
          <w:i/>
          <w:iCs/>
        </w:rPr>
        <w:t>Cemeteries</w:t>
      </w:r>
      <w:proofErr w:type="spellEnd"/>
      <w:r w:rsidRPr="007F22B8">
        <w:rPr>
          <w:i/>
          <w:iCs/>
        </w:rPr>
        <w:t xml:space="preserve"> in </w:t>
      </w:r>
      <w:proofErr w:type="spellStart"/>
      <w:r w:rsidRPr="007F22B8">
        <w:rPr>
          <w:i/>
          <w:iCs/>
        </w:rPr>
        <w:t>the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Contemporary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Landscape</w:t>
      </w:r>
      <w:proofErr w:type="spellEnd"/>
    </w:p>
    <w:p w14:paraId="293910F8" w14:textId="77777777" w:rsidR="00E55A5C" w:rsidRPr="007F22B8" w:rsidRDefault="00E55A5C" w:rsidP="00E55A5C">
      <w:pPr>
        <w:numPr>
          <w:ilvl w:val="0"/>
          <w:numId w:val="1"/>
        </w:numPr>
        <w:spacing w:after="160" w:line="259" w:lineRule="auto"/>
        <w:jc w:val="both"/>
      </w:pPr>
      <w:r w:rsidRPr="007F22B8">
        <w:rPr>
          <w:b/>
          <w:bCs/>
        </w:rPr>
        <w:t xml:space="preserve">Philipp </w:t>
      </w:r>
      <w:proofErr w:type="spellStart"/>
      <w:r w:rsidRPr="007F22B8">
        <w:rPr>
          <w:b/>
          <w:bCs/>
        </w:rPr>
        <w:t>Wehage</w:t>
      </w:r>
      <w:proofErr w:type="spellEnd"/>
      <w:r w:rsidRPr="007F22B8">
        <w:rPr>
          <w:b/>
          <w:bCs/>
        </w:rPr>
        <w:t xml:space="preserve"> (Německo)</w:t>
      </w:r>
      <w:r w:rsidRPr="007F22B8">
        <w:t xml:space="preserve">: </w:t>
      </w:r>
      <w:r w:rsidRPr="007F22B8">
        <w:rPr>
          <w:i/>
          <w:iCs/>
        </w:rPr>
        <w:t xml:space="preserve">Digital </w:t>
      </w:r>
      <w:proofErr w:type="spellStart"/>
      <w:r w:rsidRPr="007F22B8">
        <w:rPr>
          <w:i/>
          <w:iCs/>
        </w:rPr>
        <w:t>Cemeteries</w:t>
      </w:r>
      <w:proofErr w:type="spellEnd"/>
    </w:p>
    <w:p w14:paraId="0D4CB4D7" w14:textId="77777777" w:rsidR="00E55A5C" w:rsidRPr="007F22B8" w:rsidRDefault="00E55A5C" w:rsidP="00E55A5C">
      <w:pPr>
        <w:jc w:val="both"/>
      </w:pPr>
      <w:r w:rsidRPr="007F22B8">
        <w:t>Téma „digitálních hřbitovů“ a „zelených pohřebišť“ tak přinese reflexi současných environmentálních i technologických trendů.</w:t>
      </w:r>
    </w:p>
    <w:p w14:paraId="52C25F2A" w14:textId="77777777" w:rsidR="00E55A5C" w:rsidRPr="007F22B8" w:rsidRDefault="00E55A5C" w:rsidP="00E55A5C">
      <w:pPr>
        <w:jc w:val="both"/>
      </w:pPr>
      <w:r>
        <w:t>Příklady dalších bloků</w:t>
      </w:r>
      <w:r w:rsidRPr="007F22B8">
        <w:t>:</w:t>
      </w:r>
    </w:p>
    <w:p w14:paraId="05C9BDE8" w14:textId="77777777" w:rsidR="00E55A5C" w:rsidRPr="007F22B8" w:rsidRDefault="00E55A5C" w:rsidP="00E55A5C">
      <w:pPr>
        <w:numPr>
          <w:ilvl w:val="0"/>
          <w:numId w:val="2"/>
        </w:numPr>
        <w:spacing w:after="160" w:line="259" w:lineRule="auto"/>
        <w:jc w:val="both"/>
      </w:pPr>
      <w:r w:rsidRPr="007F22B8">
        <w:rPr>
          <w:b/>
          <w:bCs/>
        </w:rPr>
        <w:t xml:space="preserve">„Mementa et </w:t>
      </w:r>
      <w:proofErr w:type="spellStart"/>
      <w:r w:rsidRPr="007F22B8">
        <w:rPr>
          <w:b/>
          <w:bCs/>
        </w:rPr>
        <w:t>Curiosa</w:t>
      </w:r>
      <w:proofErr w:type="spellEnd"/>
      <w:r w:rsidRPr="007F22B8">
        <w:rPr>
          <w:b/>
          <w:bCs/>
        </w:rPr>
        <w:t>“</w:t>
      </w:r>
      <w:r w:rsidRPr="007F22B8">
        <w:t xml:space="preserve"> – s příspěvky o pohřební železnici v Berlíně (</w:t>
      </w:r>
      <w:proofErr w:type="spellStart"/>
      <w:r w:rsidRPr="007F22B8">
        <w:rPr>
          <w:i/>
          <w:iCs/>
        </w:rPr>
        <w:t>The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Stahnsdorf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Cemetery</w:t>
      </w:r>
      <w:proofErr w:type="spellEnd"/>
      <w:r w:rsidRPr="007F22B8">
        <w:rPr>
          <w:i/>
          <w:iCs/>
        </w:rPr>
        <w:t xml:space="preserve"> </w:t>
      </w:r>
      <w:proofErr w:type="spellStart"/>
      <w:r w:rsidRPr="007F22B8">
        <w:rPr>
          <w:i/>
          <w:iCs/>
        </w:rPr>
        <w:t>Railway</w:t>
      </w:r>
      <w:proofErr w:type="spellEnd"/>
      <w:r w:rsidRPr="007F22B8">
        <w:t xml:space="preserve">), dřevěných křížích z oblasti </w:t>
      </w:r>
      <w:proofErr w:type="spellStart"/>
      <w:r w:rsidRPr="007F22B8">
        <w:t>Podpoľania</w:t>
      </w:r>
      <w:proofErr w:type="spellEnd"/>
      <w:r w:rsidRPr="007F22B8">
        <w:t xml:space="preserve"> či ikonografii smrti v 19. století.</w:t>
      </w:r>
    </w:p>
    <w:p w14:paraId="2787131F" w14:textId="77777777" w:rsidR="00E55A5C" w:rsidRPr="007F22B8" w:rsidRDefault="00E55A5C" w:rsidP="00E55A5C">
      <w:pPr>
        <w:numPr>
          <w:ilvl w:val="0"/>
          <w:numId w:val="2"/>
        </w:numPr>
        <w:spacing w:after="160" w:line="259" w:lineRule="auto"/>
        <w:jc w:val="both"/>
      </w:pPr>
      <w:r w:rsidRPr="007F22B8">
        <w:rPr>
          <w:b/>
          <w:bCs/>
        </w:rPr>
        <w:t>„</w:t>
      </w:r>
      <w:proofErr w:type="spellStart"/>
      <w:r w:rsidRPr="007F22B8">
        <w:rPr>
          <w:b/>
          <w:bCs/>
        </w:rPr>
        <w:t>Modernitas</w:t>
      </w:r>
      <w:proofErr w:type="spellEnd"/>
      <w:r w:rsidRPr="007F22B8">
        <w:rPr>
          <w:b/>
          <w:bCs/>
        </w:rPr>
        <w:t xml:space="preserve"> et </w:t>
      </w:r>
      <w:proofErr w:type="spellStart"/>
      <w:r w:rsidRPr="007F22B8">
        <w:rPr>
          <w:b/>
          <w:bCs/>
        </w:rPr>
        <w:t>Memoria</w:t>
      </w:r>
      <w:proofErr w:type="spellEnd"/>
      <w:r w:rsidRPr="007F22B8">
        <w:rPr>
          <w:b/>
          <w:bCs/>
        </w:rPr>
        <w:t>“</w:t>
      </w:r>
      <w:r w:rsidRPr="007F22B8">
        <w:t xml:space="preserve"> – kde bude představen </w:t>
      </w:r>
      <w:r w:rsidRPr="007F22B8">
        <w:rPr>
          <w:i/>
          <w:iCs/>
        </w:rPr>
        <w:t>Architektonický manuál pražských hřbitovů</w:t>
      </w:r>
      <w:r w:rsidRPr="007F22B8">
        <w:t xml:space="preserve"> i </w:t>
      </w:r>
      <w:r w:rsidRPr="007F22B8">
        <w:rPr>
          <w:i/>
          <w:iCs/>
        </w:rPr>
        <w:t>výzkum krematorií a smutečních síní v ČR</w:t>
      </w:r>
      <w:r w:rsidRPr="007F22B8">
        <w:t>.</w:t>
      </w:r>
    </w:p>
    <w:p w14:paraId="03F55BB1" w14:textId="77777777" w:rsidR="00E55A5C" w:rsidRPr="007F22B8" w:rsidRDefault="00E55A5C" w:rsidP="00E55A5C">
      <w:pPr>
        <w:numPr>
          <w:ilvl w:val="0"/>
          <w:numId w:val="2"/>
        </w:numPr>
        <w:spacing w:after="160" w:line="259" w:lineRule="auto"/>
        <w:jc w:val="both"/>
      </w:pPr>
      <w:r w:rsidRPr="007F22B8">
        <w:rPr>
          <w:b/>
          <w:bCs/>
        </w:rPr>
        <w:t>„Paměť války“</w:t>
      </w:r>
      <w:r w:rsidRPr="007F22B8">
        <w:t xml:space="preserve"> – sledující vojenské hroby od bitvy u Hradce Králové až po současnost, včetně příspěvku o pietních místech českých vojáků po roce 1990.</w:t>
      </w:r>
    </w:p>
    <w:p w14:paraId="76CB3717" w14:textId="77777777" w:rsidR="00E55A5C" w:rsidRPr="007F22B8" w:rsidRDefault="00E55A5C" w:rsidP="00E55A5C">
      <w:pPr>
        <w:jc w:val="both"/>
      </w:pPr>
      <w:r w:rsidRPr="007F22B8">
        <w:t xml:space="preserve">Specifický prostor bude věnován </w:t>
      </w:r>
      <w:r w:rsidRPr="007F22B8">
        <w:rPr>
          <w:b/>
          <w:bCs/>
        </w:rPr>
        <w:t>židovským hřbitovům</w:t>
      </w:r>
      <w:r w:rsidRPr="007F22B8">
        <w:t xml:space="preserve"> v Evropě a jejich roli v obnově identity po </w:t>
      </w:r>
      <w:proofErr w:type="spellStart"/>
      <w:r w:rsidRPr="007F22B8">
        <w:t>šoa</w:t>
      </w:r>
      <w:proofErr w:type="spellEnd"/>
      <w:r w:rsidRPr="007F22B8">
        <w:t>.</w:t>
      </w:r>
    </w:p>
    <w:p w14:paraId="6D0D6A7C" w14:textId="77777777" w:rsidR="00E55A5C" w:rsidRPr="007F22B8" w:rsidRDefault="00E55A5C" w:rsidP="00E55A5C">
      <w:pPr>
        <w:jc w:val="both"/>
        <w:rPr>
          <w:b/>
          <w:bCs/>
        </w:rPr>
      </w:pPr>
      <w:r w:rsidRPr="007F22B8">
        <w:rPr>
          <w:b/>
          <w:bCs/>
        </w:rPr>
        <w:t>Hřbitov jako kulturní a krajinotvorný fenomén</w:t>
      </w:r>
    </w:p>
    <w:p w14:paraId="36BAFE13" w14:textId="77777777" w:rsidR="00E55A5C" w:rsidRPr="007F22B8" w:rsidRDefault="00E55A5C" w:rsidP="00E55A5C">
      <w:pPr>
        <w:jc w:val="both"/>
      </w:pPr>
      <w:r w:rsidRPr="007F22B8">
        <w:t xml:space="preserve">Konference nahlíží hřbitovy nejen jako místa piety, ale také jako </w:t>
      </w:r>
      <w:r w:rsidRPr="007F22B8">
        <w:rPr>
          <w:b/>
          <w:bCs/>
        </w:rPr>
        <w:t>součást kulturní krajiny, urbanismu i kolektivní paměti</w:t>
      </w:r>
      <w:r w:rsidRPr="007F22B8">
        <w:t>. Výzkumy z Čech, Moravy, Polska, Slovenska i Balkánu ukazují, že pohřebiště jsou významným zdrojem poznání o dějinách společnosti i proměně krajiny.</w:t>
      </w:r>
    </w:p>
    <w:p w14:paraId="7FA85603" w14:textId="63FC1B0C" w:rsidR="00E55A5C" w:rsidRDefault="00E55A5C" w:rsidP="00E55A5C">
      <w:pPr>
        <w:jc w:val="both"/>
        <w:rPr>
          <w:b/>
          <w:bCs/>
        </w:rPr>
      </w:pPr>
      <w:r>
        <w:rPr>
          <w:b/>
          <w:bCs/>
        </w:rPr>
        <w:t xml:space="preserve">Celý program konference najdete na </w:t>
      </w:r>
      <w:hyperlink r:id="rId9" w:history="1">
        <w:r w:rsidRPr="00E55A5C">
          <w:rPr>
            <w:rStyle w:val="Hypertextovodkaz"/>
            <w:b/>
            <w:bCs/>
          </w:rPr>
          <w:t>webu</w:t>
        </w:r>
      </w:hyperlink>
      <w:r>
        <w:rPr>
          <w:b/>
          <w:bCs/>
        </w:rPr>
        <w:t>.</w:t>
      </w:r>
    </w:p>
    <w:p w14:paraId="64C51659" w14:textId="60F8A5DF" w:rsidR="00E55A5C" w:rsidRDefault="00E55A5C" w:rsidP="00E55A5C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5D73235" wp14:editId="059032F9">
            <wp:extent cx="1057275" cy="1057275"/>
            <wp:effectExtent l="0" t="0" r="9525" b="9525"/>
            <wp:docPr id="3886614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EF73" w14:textId="1A350909" w:rsidR="00E55A5C" w:rsidRPr="007F22B8" w:rsidRDefault="00E55A5C" w:rsidP="00E55A5C">
      <w:pPr>
        <w:jc w:val="both"/>
        <w:rPr>
          <w:b/>
          <w:bCs/>
        </w:rPr>
      </w:pPr>
      <w:r w:rsidRPr="007F22B8">
        <w:rPr>
          <w:b/>
          <w:bCs/>
        </w:rPr>
        <w:t>Místo</w:t>
      </w:r>
      <w:r>
        <w:rPr>
          <w:b/>
          <w:bCs/>
        </w:rPr>
        <w:t xml:space="preserve"> konání</w:t>
      </w:r>
      <w:r w:rsidRPr="007F22B8">
        <w:rPr>
          <w:b/>
          <w:bCs/>
        </w:rPr>
        <w:t xml:space="preserve"> a registrace</w:t>
      </w:r>
      <w:r>
        <w:rPr>
          <w:b/>
          <w:bCs/>
        </w:rPr>
        <w:t>:</w:t>
      </w:r>
    </w:p>
    <w:p w14:paraId="4B3BF2BB" w14:textId="77777777" w:rsidR="00E55A5C" w:rsidRPr="007F22B8" w:rsidRDefault="00E55A5C" w:rsidP="00E55A5C">
      <w:pPr>
        <w:numPr>
          <w:ilvl w:val="0"/>
          <w:numId w:val="3"/>
        </w:numPr>
        <w:spacing w:after="160" w:line="259" w:lineRule="auto"/>
        <w:jc w:val="both"/>
      </w:pPr>
      <w:r w:rsidRPr="007F22B8">
        <w:rPr>
          <w:b/>
          <w:bCs/>
        </w:rPr>
        <w:t>Kdy:</w:t>
      </w:r>
      <w:r w:rsidRPr="007F22B8">
        <w:t xml:space="preserve"> 5.–6. listopadu 2025</w:t>
      </w:r>
    </w:p>
    <w:p w14:paraId="55DBD59C" w14:textId="2D251040" w:rsidR="00E55A5C" w:rsidRPr="007F22B8" w:rsidRDefault="00E55A5C" w:rsidP="00E55A5C">
      <w:pPr>
        <w:numPr>
          <w:ilvl w:val="0"/>
          <w:numId w:val="3"/>
        </w:numPr>
        <w:spacing w:after="160" w:line="259" w:lineRule="auto"/>
        <w:jc w:val="both"/>
      </w:pPr>
      <w:r w:rsidRPr="007F22B8">
        <w:rPr>
          <w:b/>
          <w:bCs/>
        </w:rPr>
        <w:t>Kde:</w:t>
      </w:r>
      <w:r w:rsidRPr="007F22B8">
        <w:t xml:space="preserve"> Akademické konferenční centrum a Ústav dějin umění AV ČR, Husova </w:t>
      </w:r>
      <w:proofErr w:type="gramStart"/>
      <w:r w:rsidRPr="007F22B8">
        <w:t>4</w:t>
      </w:r>
      <w:r>
        <w:t>a</w:t>
      </w:r>
      <w:proofErr w:type="gramEnd"/>
      <w:r w:rsidRPr="007F22B8">
        <w:t xml:space="preserve"> a 4, Praha 1</w:t>
      </w:r>
    </w:p>
    <w:p w14:paraId="4222B745" w14:textId="0A9E8008" w:rsidR="00E55A5C" w:rsidRDefault="00E55A5C" w:rsidP="00E55A5C">
      <w:pPr>
        <w:numPr>
          <w:ilvl w:val="0"/>
          <w:numId w:val="3"/>
        </w:numPr>
        <w:spacing w:after="160" w:line="259" w:lineRule="auto"/>
        <w:jc w:val="both"/>
      </w:pPr>
      <w:r w:rsidRPr="007F22B8">
        <w:rPr>
          <w:b/>
          <w:bCs/>
        </w:rPr>
        <w:t>Registrace</w:t>
      </w:r>
      <w:r>
        <w:rPr>
          <w:b/>
          <w:bCs/>
        </w:rPr>
        <w:t xml:space="preserve"> a více informací:</w:t>
      </w:r>
      <w:r w:rsidRPr="007F22B8">
        <w:t xml:space="preserve"> </w:t>
      </w:r>
      <w:hyperlink r:id="rId11" w:history="1">
        <w:r w:rsidRPr="007F22B8">
          <w:rPr>
            <w:rStyle w:val="Hypertextovodkaz"/>
            <w:b/>
            <w:bCs/>
          </w:rPr>
          <w:t>founova@udu.cas.cz</w:t>
        </w:r>
      </w:hyperlink>
      <w:r>
        <w:rPr>
          <w:b/>
          <w:bCs/>
        </w:rPr>
        <w:t xml:space="preserve"> </w:t>
      </w:r>
      <w:r w:rsidRPr="007F22B8">
        <w:t xml:space="preserve">nebo </w:t>
      </w:r>
      <w:hyperlink r:id="rId12" w:history="1">
        <w:r w:rsidRPr="007F22B8">
          <w:rPr>
            <w:rStyle w:val="Hypertextovodkaz"/>
            <w:b/>
            <w:bCs/>
          </w:rPr>
          <w:t>jarosova@udu.cas.cz</w:t>
        </w:r>
      </w:hyperlink>
    </w:p>
    <w:p w14:paraId="1B8552AF" w14:textId="23E57C19" w:rsidR="00E55A5C" w:rsidRPr="009109BA" w:rsidRDefault="00E55A5C" w:rsidP="00E55A5C">
      <w:pPr>
        <w:numPr>
          <w:ilvl w:val="0"/>
          <w:numId w:val="3"/>
        </w:numPr>
        <w:spacing w:after="160" w:line="259" w:lineRule="auto"/>
        <w:jc w:val="both"/>
      </w:pPr>
      <w:r>
        <w:rPr>
          <w:b/>
          <w:bCs/>
        </w:rPr>
        <w:t>Vstup zdarma</w:t>
      </w:r>
    </w:p>
    <w:p w14:paraId="7CDC35E1" w14:textId="2A90B4D2" w:rsidR="00B723E9" w:rsidRPr="009109BA" w:rsidRDefault="00B723E9" w:rsidP="00E55A5C">
      <w:pPr>
        <w:pStyle w:val="Bezmezer"/>
        <w:jc w:val="both"/>
        <w:rPr>
          <w:b/>
        </w:rPr>
      </w:pPr>
      <w:r w:rsidRPr="009109BA">
        <w:rPr>
          <w:b/>
        </w:rPr>
        <w:lastRenderedPageBreak/>
        <w:t>Ústav dějin umění Akademie věd České republiky, v. v. i.</w:t>
      </w:r>
    </w:p>
    <w:p w14:paraId="270BFDE3" w14:textId="2853330F" w:rsidR="00B723E9" w:rsidRDefault="00C035F5" w:rsidP="00E55A5C">
      <w:pPr>
        <w:spacing w:after="0"/>
        <w:jc w:val="both"/>
      </w:pPr>
      <w:r w:rsidRPr="009109BA">
        <w:t>Ústav dějin umění vznikl v roce 1953 jako součást Československé akademi</w:t>
      </w:r>
      <w:r w:rsidR="006159FA" w:rsidRPr="009109BA">
        <w:t>e</w:t>
      </w:r>
      <w:r w:rsidRPr="009109BA">
        <w:t xml:space="preserve"> věd. Zaměřuje se na výzkum v oblasti dějin a teorie výtvarného umění a architektury, na uměleckohistorickou topografii a na dějiny a teorii hudby. Výzkumní pracovníci se podílejí na domácích i zahraničních projektech, jsou kurátory výstav i autory knih a statí publikovaných v domácích i zahraničních vědeckých časopisech a sbornících. Působí jako pedagogové na vysokých školách a přednášejí doma i v zahraničí. Pozornost věnují také problematice ochrany kulturního dědictví. Mezi nejvýznamnější projekty patří několikasvazkové </w:t>
      </w:r>
      <w:r w:rsidRPr="00CB4DB2">
        <w:rPr>
          <w:i/>
          <w:iCs/>
        </w:rPr>
        <w:t>Dějiny českého výtvarného umění</w:t>
      </w:r>
      <w:r w:rsidRPr="009109BA">
        <w:t xml:space="preserve">, jednosvazkové </w:t>
      </w:r>
      <w:r w:rsidRPr="00CB4DB2">
        <w:rPr>
          <w:i/>
          <w:iCs/>
        </w:rPr>
        <w:t>Dějiny umění v českých zemích 800–2000</w:t>
      </w:r>
      <w:r w:rsidRPr="009109BA">
        <w:t xml:space="preserve">, publikované česky a anglicky, a soupisy </w:t>
      </w:r>
      <w:r w:rsidRPr="00CB4DB2">
        <w:rPr>
          <w:i/>
          <w:iCs/>
        </w:rPr>
        <w:t>Uměleckých památek Čech, Moravy, Slezska a Prahy</w:t>
      </w:r>
      <w:r w:rsidRPr="009109BA">
        <w:t>. Od svého vzniku vydává ústav mezinárodně respekto</w:t>
      </w:r>
      <w:r w:rsidR="00B54F21" w:rsidRPr="009109BA">
        <w:t xml:space="preserve">vaný oborový časopis </w:t>
      </w:r>
      <w:r w:rsidR="00B54F21" w:rsidRPr="00CB4DB2">
        <w:rPr>
          <w:i/>
          <w:iCs/>
        </w:rPr>
        <w:t>Umění/Art</w:t>
      </w:r>
      <w:r w:rsidR="00B54F21" w:rsidRPr="009109BA">
        <w:t xml:space="preserve">, od roku 2001 časopis </w:t>
      </w:r>
      <w:r w:rsidR="00B54F21" w:rsidRPr="00CB4DB2">
        <w:rPr>
          <w:i/>
          <w:iCs/>
        </w:rPr>
        <w:t xml:space="preserve">Studia </w:t>
      </w:r>
      <w:proofErr w:type="spellStart"/>
      <w:r w:rsidR="00B54F21" w:rsidRPr="00CB4DB2">
        <w:rPr>
          <w:i/>
          <w:iCs/>
        </w:rPr>
        <w:t>Rudol</w:t>
      </w:r>
      <w:r w:rsidR="000B58C4" w:rsidRPr="00CB4DB2">
        <w:rPr>
          <w:i/>
          <w:iCs/>
        </w:rPr>
        <w:t>p</w:t>
      </w:r>
      <w:r w:rsidR="00B54F21" w:rsidRPr="00CB4DB2">
        <w:rPr>
          <w:i/>
          <w:iCs/>
        </w:rPr>
        <w:t>hina</w:t>
      </w:r>
      <w:proofErr w:type="spellEnd"/>
      <w:r w:rsidR="00B54F21" w:rsidRPr="009109BA">
        <w:t xml:space="preserve"> a od roku 2019 časopis </w:t>
      </w:r>
      <w:r w:rsidR="00B54F21" w:rsidRPr="008A3474">
        <w:rPr>
          <w:i/>
          <w:iCs/>
        </w:rPr>
        <w:t>Hudební věda/</w:t>
      </w:r>
      <w:proofErr w:type="spellStart"/>
      <w:r w:rsidR="00B54F21" w:rsidRPr="008A3474">
        <w:rPr>
          <w:i/>
          <w:iCs/>
        </w:rPr>
        <w:t>Musicology</w:t>
      </w:r>
      <w:proofErr w:type="spellEnd"/>
      <w:r w:rsidR="00B54F21" w:rsidRPr="009109BA">
        <w:t xml:space="preserve">. Ústav provozuje vlastní nakladatelství </w:t>
      </w:r>
      <w:proofErr w:type="spellStart"/>
      <w:r w:rsidR="00B54F21" w:rsidRPr="009109BA">
        <w:t>Artefactum</w:t>
      </w:r>
      <w:proofErr w:type="spellEnd"/>
      <w:r w:rsidR="00B54F21" w:rsidRPr="009109BA">
        <w:t>.</w:t>
      </w:r>
    </w:p>
    <w:p w14:paraId="2B36A733" w14:textId="77777777" w:rsidR="005C34E9" w:rsidRPr="009109BA" w:rsidRDefault="005C34E9" w:rsidP="00E55A5C">
      <w:pPr>
        <w:pStyle w:val="Bezmezer"/>
        <w:jc w:val="both"/>
        <w:rPr>
          <w:b/>
        </w:rPr>
      </w:pPr>
    </w:p>
    <w:p w14:paraId="33FE1BC1" w14:textId="3948E588" w:rsidR="00B723E9" w:rsidRPr="009109BA" w:rsidRDefault="00B723E9" w:rsidP="00E55A5C">
      <w:pPr>
        <w:pStyle w:val="Bezmezer"/>
        <w:jc w:val="both"/>
        <w:rPr>
          <w:b/>
        </w:rPr>
      </w:pPr>
      <w:r w:rsidRPr="009109BA">
        <w:rPr>
          <w:b/>
        </w:rPr>
        <w:t>Kontakt pro média:</w:t>
      </w:r>
    </w:p>
    <w:p w14:paraId="367B7795" w14:textId="77777777" w:rsidR="00B723E9" w:rsidRPr="009109BA" w:rsidRDefault="00B723E9" w:rsidP="00E55A5C">
      <w:pPr>
        <w:pStyle w:val="Bezmezer"/>
        <w:jc w:val="both"/>
        <w:sectPr w:rsidR="00B723E9" w:rsidRPr="009109BA" w:rsidSect="005C0321">
          <w:headerReference w:type="first" r:id="rId13"/>
          <w:pgSz w:w="11900" w:h="16840"/>
          <w:pgMar w:top="2268" w:right="851" w:bottom="851" w:left="1985" w:header="0" w:footer="0" w:gutter="0"/>
          <w:cols w:space="708"/>
          <w:titlePg/>
        </w:sectPr>
      </w:pPr>
    </w:p>
    <w:p w14:paraId="39A75902" w14:textId="296BF29E" w:rsidR="00B723E9" w:rsidRPr="009109BA" w:rsidRDefault="00B723E9" w:rsidP="00E55A5C">
      <w:pPr>
        <w:pStyle w:val="Bezmezer"/>
        <w:jc w:val="both"/>
      </w:pPr>
      <w:r w:rsidRPr="009109BA">
        <w:t>Barbara Líznerová</w:t>
      </w:r>
    </w:p>
    <w:p w14:paraId="640E7F4F" w14:textId="2780043D" w:rsidR="00B723E9" w:rsidRPr="009109BA" w:rsidRDefault="00B723E9" w:rsidP="00E55A5C">
      <w:pPr>
        <w:pStyle w:val="Bezmezer"/>
      </w:pPr>
      <w:r w:rsidRPr="009109BA">
        <w:t>M 607 630 453</w:t>
      </w:r>
      <w:r w:rsidRPr="009109BA">
        <w:br/>
        <w:t xml:space="preserve">E </w:t>
      </w:r>
      <w:hyperlink r:id="rId14" w:history="1">
        <w:r w:rsidR="00E96FE2" w:rsidRPr="009109BA">
          <w:rPr>
            <w:rStyle w:val="Hypertextovodkaz"/>
          </w:rPr>
          <w:t>liznerova@udu.cas.cz</w:t>
        </w:r>
      </w:hyperlink>
    </w:p>
    <w:p w14:paraId="1B36F4E2" w14:textId="247DCD62" w:rsidR="00B723E9" w:rsidRPr="009109BA" w:rsidRDefault="00E96FE2" w:rsidP="00E55A5C">
      <w:pPr>
        <w:pStyle w:val="Bezmezer"/>
        <w:jc w:val="both"/>
      </w:pPr>
      <w:hyperlink r:id="rId15" w:history="1">
        <w:r w:rsidRPr="009109BA">
          <w:rPr>
            <w:rStyle w:val="Hypertextovodkaz"/>
          </w:rPr>
          <w:t>www.udu.cas.cz</w:t>
        </w:r>
      </w:hyperlink>
    </w:p>
    <w:p w14:paraId="64699792" w14:textId="5C816500" w:rsidR="00DB40B3" w:rsidRPr="009109BA" w:rsidRDefault="00B723E9" w:rsidP="00E55A5C">
      <w:pPr>
        <w:pStyle w:val="Bezmezer"/>
        <w:jc w:val="both"/>
      </w:pPr>
      <w:hyperlink r:id="rId16" w:history="1">
        <w:r w:rsidRPr="009109BA">
          <w:rPr>
            <w:rStyle w:val="Hypertextovodkaz"/>
          </w:rPr>
          <w:t>www.facebook.com/UDU.AVCR/</w:t>
        </w:r>
      </w:hyperlink>
      <w:r w:rsidRPr="009109BA">
        <w:t xml:space="preserve"> </w:t>
      </w:r>
    </w:p>
    <w:p w14:paraId="09C5D4D5" w14:textId="7C891AE5" w:rsidR="006F0F66" w:rsidRPr="009109BA" w:rsidRDefault="006F0F66" w:rsidP="00E55A5C">
      <w:pPr>
        <w:pStyle w:val="Bezmezer"/>
        <w:jc w:val="both"/>
      </w:pPr>
    </w:p>
    <w:sectPr w:rsidR="006F0F66" w:rsidRPr="009109BA" w:rsidSect="00430DC8">
      <w:type w:val="continuous"/>
      <w:pgSz w:w="11900" w:h="16840"/>
      <w:pgMar w:top="2268" w:right="851" w:bottom="851" w:left="1985" w:header="0" w:footer="0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4B35D" w14:textId="77777777" w:rsidR="006F5BA9" w:rsidRDefault="006F5BA9">
      <w:pPr>
        <w:spacing w:after="0"/>
      </w:pPr>
      <w:r>
        <w:separator/>
      </w:r>
    </w:p>
  </w:endnote>
  <w:endnote w:type="continuationSeparator" w:id="0">
    <w:p w14:paraId="7735A022" w14:textId="77777777" w:rsidR="006F5BA9" w:rsidRDefault="006F5BA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A6F51" w14:textId="77777777" w:rsidR="006F5BA9" w:rsidRDefault="006F5BA9">
      <w:pPr>
        <w:spacing w:after="0"/>
      </w:pPr>
      <w:r>
        <w:separator/>
      </w:r>
    </w:p>
  </w:footnote>
  <w:footnote w:type="continuationSeparator" w:id="0">
    <w:p w14:paraId="71BFCCE2" w14:textId="77777777" w:rsidR="006F5BA9" w:rsidRDefault="006F5BA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C6097" w14:textId="77777777" w:rsidR="00BB60C9" w:rsidRDefault="00BB60C9" w:rsidP="00883816">
    <w:pPr>
      <w:pStyle w:val="Zhlav"/>
      <w:ind w:left="-1985"/>
    </w:pPr>
  </w:p>
  <w:p w14:paraId="43CB0778" w14:textId="77777777" w:rsidR="00880F03" w:rsidRDefault="00880F03" w:rsidP="00883816">
    <w:pPr>
      <w:pStyle w:val="Zhlav"/>
      <w:ind w:left="-1985"/>
    </w:pPr>
  </w:p>
  <w:p w14:paraId="3F115B55" w14:textId="4993596A" w:rsidR="00E366AD" w:rsidRDefault="00E55A5C" w:rsidP="00880F03">
    <w:pPr>
      <w:pStyle w:val="Zhlav"/>
      <w:tabs>
        <w:tab w:val="left" w:pos="4395"/>
      </w:tabs>
      <w:ind w:left="-1985"/>
      <w:rPr>
        <w:noProof/>
        <w:lang w:eastAsia="cs-CZ"/>
      </w:rPr>
    </w:pPr>
    <w:r>
      <w:rPr>
        <w:noProof/>
        <w:lang w:eastAsia="cs-CZ"/>
      </w:rPr>
      <w:t xml:space="preserve">            </w:t>
    </w:r>
    <w:r w:rsidRPr="00883816">
      <w:rPr>
        <w:noProof/>
        <w:lang w:val="en-GB" w:eastAsia="en-GB"/>
      </w:rPr>
      <w:drawing>
        <wp:inline distT="0" distB="0" distL="0" distR="0" wp14:anchorId="01F7D8DA" wp14:editId="1C46DB52">
          <wp:extent cx="2105025" cy="545748"/>
          <wp:effectExtent l="0" t="0" r="0" b="6985"/>
          <wp:docPr id="1" name="Obrázek 1" descr="UDU_logo_vC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DU_logo_vCZ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10" t="15646" r="7304" b="21089"/>
                  <a:stretch>
                    <a:fillRect/>
                  </a:stretch>
                </pic:blipFill>
                <pic:spPr bwMode="auto">
                  <a:xfrm>
                    <a:off x="0" y="0"/>
                    <a:ext cx="2123437" cy="550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0F03">
      <w:rPr>
        <w:noProof/>
        <w:lang w:eastAsia="cs-CZ"/>
      </w:rPr>
      <w:tab/>
    </w:r>
    <w:r w:rsidR="00E366AD">
      <w:rPr>
        <w:noProof/>
        <w:lang w:eastAsia="cs-CZ"/>
      </w:rPr>
      <w:t xml:space="preserve">          </w:t>
    </w:r>
  </w:p>
  <w:p w14:paraId="1AFAC3FE" w14:textId="6C813FCB" w:rsidR="00E366AD" w:rsidRDefault="00E366AD" w:rsidP="006802A3">
    <w:pPr>
      <w:pStyle w:val="Zhlav"/>
      <w:tabs>
        <w:tab w:val="left" w:pos="4395"/>
      </w:tabs>
      <w:ind w:left="-1985"/>
    </w:pPr>
  </w:p>
  <w:p w14:paraId="160B4375" w14:textId="77777777" w:rsidR="00E366AD" w:rsidRDefault="00E366AD" w:rsidP="006802A3">
    <w:pPr>
      <w:pStyle w:val="Zhlav"/>
      <w:tabs>
        <w:tab w:val="left" w:pos="4395"/>
      </w:tabs>
      <w:ind w:left="-1985"/>
    </w:pPr>
  </w:p>
  <w:p w14:paraId="24D23E99" w14:textId="425EE204" w:rsidR="00BB60C9" w:rsidRDefault="00E366AD" w:rsidP="006802A3">
    <w:pPr>
      <w:pStyle w:val="Zhlav"/>
      <w:tabs>
        <w:tab w:val="left" w:pos="4395"/>
      </w:tabs>
      <w:ind w:left="-1985"/>
    </w:pPr>
    <w:r>
      <w:t xml:space="preserve"> </w:t>
    </w:r>
    <w:r w:rsidR="006802A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D62345"/>
    <w:multiLevelType w:val="multilevel"/>
    <w:tmpl w:val="848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791798"/>
    <w:multiLevelType w:val="multilevel"/>
    <w:tmpl w:val="C16A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FF73EB"/>
    <w:multiLevelType w:val="multilevel"/>
    <w:tmpl w:val="B7E6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0156879">
    <w:abstractNumId w:val="0"/>
  </w:num>
  <w:num w:numId="2" w16cid:durableId="338123056">
    <w:abstractNumId w:val="2"/>
  </w:num>
  <w:num w:numId="3" w16cid:durableId="509150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E9"/>
    <w:rsid w:val="000044EF"/>
    <w:rsid w:val="0001207C"/>
    <w:rsid w:val="00024409"/>
    <w:rsid w:val="00044193"/>
    <w:rsid w:val="000730C9"/>
    <w:rsid w:val="00084DFF"/>
    <w:rsid w:val="000B2E60"/>
    <w:rsid w:val="000B58C4"/>
    <w:rsid w:val="000D123A"/>
    <w:rsid w:val="000F046E"/>
    <w:rsid w:val="00143F7B"/>
    <w:rsid w:val="00145D1F"/>
    <w:rsid w:val="00174E78"/>
    <w:rsid w:val="001D0682"/>
    <w:rsid w:val="001E1820"/>
    <w:rsid w:val="001E1D57"/>
    <w:rsid w:val="001F751B"/>
    <w:rsid w:val="00200A25"/>
    <w:rsid w:val="00217187"/>
    <w:rsid w:val="002206A9"/>
    <w:rsid w:val="002C0661"/>
    <w:rsid w:val="002C125C"/>
    <w:rsid w:val="0031575E"/>
    <w:rsid w:val="00333000"/>
    <w:rsid w:val="00360726"/>
    <w:rsid w:val="00367688"/>
    <w:rsid w:val="003862E9"/>
    <w:rsid w:val="00393215"/>
    <w:rsid w:val="003A3B6B"/>
    <w:rsid w:val="003B0957"/>
    <w:rsid w:val="003C5967"/>
    <w:rsid w:val="003D22B4"/>
    <w:rsid w:val="003E1440"/>
    <w:rsid w:val="003F3B22"/>
    <w:rsid w:val="003F7B13"/>
    <w:rsid w:val="00401E9E"/>
    <w:rsid w:val="0041607A"/>
    <w:rsid w:val="00424FE7"/>
    <w:rsid w:val="004418D9"/>
    <w:rsid w:val="0044252F"/>
    <w:rsid w:val="00490AC3"/>
    <w:rsid w:val="004950E8"/>
    <w:rsid w:val="004A67CE"/>
    <w:rsid w:val="004C4A9C"/>
    <w:rsid w:val="0052207C"/>
    <w:rsid w:val="0054706A"/>
    <w:rsid w:val="005648F5"/>
    <w:rsid w:val="00581B21"/>
    <w:rsid w:val="0058421C"/>
    <w:rsid w:val="00592C16"/>
    <w:rsid w:val="005A4879"/>
    <w:rsid w:val="005B261A"/>
    <w:rsid w:val="005B3467"/>
    <w:rsid w:val="005B70EB"/>
    <w:rsid w:val="005C34E9"/>
    <w:rsid w:val="005D10D7"/>
    <w:rsid w:val="005F63E8"/>
    <w:rsid w:val="006129CF"/>
    <w:rsid w:val="0061596A"/>
    <w:rsid w:val="006159FA"/>
    <w:rsid w:val="00660E35"/>
    <w:rsid w:val="00675B0B"/>
    <w:rsid w:val="006802A3"/>
    <w:rsid w:val="00693E3F"/>
    <w:rsid w:val="006C2139"/>
    <w:rsid w:val="006D2A43"/>
    <w:rsid w:val="006F0F66"/>
    <w:rsid w:val="006F5BA9"/>
    <w:rsid w:val="006F72A3"/>
    <w:rsid w:val="007255B0"/>
    <w:rsid w:val="00731B77"/>
    <w:rsid w:val="00732C09"/>
    <w:rsid w:val="00746026"/>
    <w:rsid w:val="0075157B"/>
    <w:rsid w:val="007638D1"/>
    <w:rsid w:val="0078412F"/>
    <w:rsid w:val="007868D8"/>
    <w:rsid w:val="00793631"/>
    <w:rsid w:val="007A1BF1"/>
    <w:rsid w:val="007F65C0"/>
    <w:rsid w:val="00801A26"/>
    <w:rsid w:val="00804186"/>
    <w:rsid w:val="008055D4"/>
    <w:rsid w:val="0082205D"/>
    <w:rsid w:val="00880332"/>
    <w:rsid w:val="00880F03"/>
    <w:rsid w:val="00882878"/>
    <w:rsid w:val="00893076"/>
    <w:rsid w:val="008A3474"/>
    <w:rsid w:val="008B1D56"/>
    <w:rsid w:val="008E2ECB"/>
    <w:rsid w:val="0090319D"/>
    <w:rsid w:val="009109BA"/>
    <w:rsid w:val="009153EF"/>
    <w:rsid w:val="0092086A"/>
    <w:rsid w:val="00923100"/>
    <w:rsid w:val="00947937"/>
    <w:rsid w:val="009663C7"/>
    <w:rsid w:val="00972823"/>
    <w:rsid w:val="009B11A5"/>
    <w:rsid w:val="009B1B59"/>
    <w:rsid w:val="009C2B61"/>
    <w:rsid w:val="009C552A"/>
    <w:rsid w:val="00A1489F"/>
    <w:rsid w:val="00A14DBE"/>
    <w:rsid w:val="00A2105E"/>
    <w:rsid w:val="00A269B4"/>
    <w:rsid w:val="00A37D5A"/>
    <w:rsid w:val="00A65E2C"/>
    <w:rsid w:val="00A806D4"/>
    <w:rsid w:val="00AA53BF"/>
    <w:rsid w:val="00AB5E25"/>
    <w:rsid w:val="00AC62F4"/>
    <w:rsid w:val="00B065B3"/>
    <w:rsid w:val="00B213E5"/>
    <w:rsid w:val="00B30CEF"/>
    <w:rsid w:val="00B364DD"/>
    <w:rsid w:val="00B44A24"/>
    <w:rsid w:val="00B54F21"/>
    <w:rsid w:val="00B70C70"/>
    <w:rsid w:val="00B723E9"/>
    <w:rsid w:val="00BA7A20"/>
    <w:rsid w:val="00BB31A1"/>
    <w:rsid w:val="00BB371F"/>
    <w:rsid w:val="00BB60C9"/>
    <w:rsid w:val="00BB6F3E"/>
    <w:rsid w:val="00BC04B4"/>
    <w:rsid w:val="00C035F5"/>
    <w:rsid w:val="00C31CF8"/>
    <w:rsid w:val="00C44014"/>
    <w:rsid w:val="00C50CC0"/>
    <w:rsid w:val="00C5419B"/>
    <w:rsid w:val="00C70B8E"/>
    <w:rsid w:val="00C86874"/>
    <w:rsid w:val="00CB4DB2"/>
    <w:rsid w:val="00CD66CB"/>
    <w:rsid w:val="00CE6F63"/>
    <w:rsid w:val="00CF604C"/>
    <w:rsid w:val="00D036CE"/>
    <w:rsid w:val="00D038E4"/>
    <w:rsid w:val="00D04D79"/>
    <w:rsid w:val="00D17A1B"/>
    <w:rsid w:val="00D371D9"/>
    <w:rsid w:val="00D66455"/>
    <w:rsid w:val="00D70691"/>
    <w:rsid w:val="00DB40B3"/>
    <w:rsid w:val="00DB5BF2"/>
    <w:rsid w:val="00DD1E7E"/>
    <w:rsid w:val="00DE18B7"/>
    <w:rsid w:val="00DF77A0"/>
    <w:rsid w:val="00E011CF"/>
    <w:rsid w:val="00E17375"/>
    <w:rsid w:val="00E366AD"/>
    <w:rsid w:val="00E45453"/>
    <w:rsid w:val="00E55A5C"/>
    <w:rsid w:val="00E936B9"/>
    <w:rsid w:val="00E96FE2"/>
    <w:rsid w:val="00EB7AA6"/>
    <w:rsid w:val="00EC3C57"/>
    <w:rsid w:val="00EC7740"/>
    <w:rsid w:val="00EC7DA3"/>
    <w:rsid w:val="00ED0DC2"/>
    <w:rsid w:val="00EF3B9D"/>
    <w:rsid w:val="00EF3BF9"/>
    <w:rsid w:val="00EF6B93"/>
    <w:rsid w:val="00F24FD4"/>
    <w:rsid w:val="00F2745C"/>
    <w:rsid w:val="00F311ED"/>
    <w:rsid w:val="00F31C27"/>
    <w:rsid w:val="00F36008"/>
    <w:rsid w:val="00F45E36"/>
    <w:rsid w:val="00F561CD"/>
    <w:rsid w:val="00F60903"/>
    <w:rsid w:val="00F710D8"/>
    <w:rsid w:val="00FB58E9"/>
    <w:rsid w:val="00FB5B2A"/>
    <w:rsid w:val="00FB7CA4"/>
    <w:rsid w:val="00FC7438"/>
    <w:rsid w:val="00FD7667"/>
    <w:rsid w:val="00FE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309C8"/>
  <w15:chartTrackingRefBased/>
  <w15:docId w15:val="{12F9B7D2-5684-4171-A908-86E679C6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723E9"/>
    <w:pPr>
      <w:spacing w:after="20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23E9"/>
    <w:pPr>
      <w:tabs>
        <w:tab w:val="center" w:pos="4153"/>
        <w:tab w:val="right" w:pos="8306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723E9"/>
    <w:rPr>
      <w:rFonts w:ascii="Cambria" w:eastAsia="MS Mincho" w:hAnsi="Cambria" w:cs="Times New Roman"/>
      <w:sz w:val="24"/>
      <w:szCs w:val="24"/>
      <w:lang w:eastAsia="ja-JP"/>
    </w:rPr>
  </w:style>
  <w:style w:type="character" w:styleId="Hypertextovodkaz">
    <w:name w:val="Hyperlink"/>
    <w:uiPriority w:val="99"/>
    <w:unhideWhenUsed/>
    <w:rsid w:val="00B723E9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B723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23E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23E9"/>
    <w:rPr>
      <w:rFonts w:ascii="Cambria" w:eastAsia="MS Mincho" w:hAnsi="Cambria" w:cs="Times New Roman"/>
      <w:sz w:val="20"/>
      <w:szCs w:val="20"/>
      <w:lang w:eastAsia="ja-JP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3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3E9"/>
    <w:rPr>
      <w:rFonts w:ascii="Segoe UI" w:eastAsia="MS Mincho" w:hAnsi="Segoe UI" w:cs="Segoe UI"/>
      <w:sz w:val="18"/>
      <w:szCs w:val="18"/>
      <w:lang w:eastAsia="ja-JP"/>
    </w:rPr>
  </w:style>
  <w:style w:type="paragraph" w:styleId="Bezmezer">
    <w:name w:val="No Spacing"/>
    <w:uiPriority w:val="1"/>
    <w:qFormat/>
    <w:rsid w:val="00B723E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41607A"/>
    <w:rPr>
      <w:i/>
      <w:iCs/>
      <w:color w:val="44546A" w:themeColor="text2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96FE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6FE2"/>
    <w:rPr>
      <w:color w:val="954F72" w:themeColor="followed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7C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7CA4"/>
    <w:rPr>
      <w:rFonts w:ascii="Cambria" w:eastAsia="MS Mincho" w:hAnsi="Cambria" w:cs="Times New Roman"/>
      <w:b/>
      <w:bCs/>
      <w:sz w:val="20"/>
      <w:szCs w:val="20"/>
      <w:lang w:eastAsia="ja-JP"/>
    </w:rPr>
  </w:style>
  <w:style w:type="paragraph" w:styleId="Revize">
    <w:name w:val="Revision"/>
    <w:hidden/>
    <w:uiPriority w:val="99"/>
    <w:semiHidden/>
    <w:rsid w:val="00174E78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paragraph" w:styleId="Zpat">
    <w:name w:val="footer"/>
    <w:basedOn w:val="Normln"/>
    <w:link w:val="ZpatChar"/>
    <w:uiPriority w:val="99"/>
    <w:unhideWhenUsed/>
    <w:rsid w:val="006802A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6802A3"/>
    <w:rPr>
      <w:rFonts w:ascii="Cambria" w:eastAsia="MS Mincho" w:hAnsi="Cambria" w:cs="Times New Roman"/>
      <w:sz w:val="24"/>
      <w:szCs w:val="24"/>
      <w:lang w:eastAsia="ja-JP"/>
    </w:rPr>
  </w:style>
  <w:style w:type="character" w:styleId="Siln">
    <w:name w:val="Strong"/>
    <w:basedOn w:val="Standardnpsmoodstavce"/>
    <w:uiPriority w:val="22"/>
    <w:qFormat/>
    <w:rsid w:val="00DE18B7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055D4"/>
    <w:rPr>
      <w:color w:val="605E5C"/>
      <w:shd w:val="clear" w:color="auto" w:fill="E1DFDD"/>
    </w:rPr>
  </w:style>
  <w:style w:type="paragraph" w:customStyle="1" w:styleId="Default">
    <w:name w:val="Default"/>
    <w:rsid w:val="00F710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E55A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xjaro\Documents\H&#345;bitove,%20H&#345;bitove\jarosova@udu.cas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UDU.AVC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unova@udu.cas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du.cas.cz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du.cas.cz/cz/akce/hrbitovy-jako-soucast-krajiny-v-prubehu-staleti-953" TargetMode="External"/><Relationship Id="rId14" Type="http://schemas.openxmlformats.org/officeDocument/2006/relationships/hyperlink" Target="mailto:liznerova@udu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1BAFA-B3FB-4B23-BE96-C53CC340C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694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Studničková Johana</dc:creator>
  <cp:keywords/>
  <dc:description/>
  <cp:lastModifiedBy>Barbara Líznerová</cp:lastModifiedBy>
  <cp:revision>16</cp:revision>
  <dcterms:created xsi:type="dcterms:W3CDTF">2025-08-14T09:12:00Z</dcterms:created>
  <dcterms:modified xsi:type="dcterms:W3CDTF">2025-10-31T13:02:00Z</dcterms:modified>
</cp:coreProperties>
</file>